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6E02BD56" wp14:editId="7A268818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33400AAA" wp14:editId="3AE5DEAB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DF3D94" w:rsidRPr="00E26FA0" w:rsidRDefault="00DF3D94" w:rsidP="00DF3D94">
      <w:pPr>
        <w:spacing w:after="0"/>
        <w:jc w:val="center"/>
        <w:rPr>
          <w:b/>
        </w:rPr>
      </w:pPr>
      <w:bookmarkStart w:id="0" w:name="_GoBack"/>
      <w:r w:rsidRPr="00E26FA0">
        <w:rPr>
          <w:b/>
        </w:rPr>
        <w:t>О представлении отчетности физическими лицами,</w:t>
      </w:r>
    </w:p>
    <w:p w:rsidR="00DF3D94" w:rsidRPr="00E26FA0" w:rsidRDefault="00DF3D94" w:rsidP="00DF3D94">
      <w:pPr>
        <w:spacing w:after="0"/>
        <w:jc w:val="center"/>
        <w:rPr>
          <w:b/>
        </w:rPr>
      </w:pPr>
      <w:r w:rsidRPr="00E26FA0">
        <w:rPr>
          <w:b/>
        </w:rPr>
        <w:t>осуществляющим выплаты наемным работникам</w:t>
      </w:r>
    </w:p>
    <w:p w:rsidR="00AF5C15" w:rsidRDefault="00AF5C15" w:rsidP="00DF3D94">
      <w:pPr>
        <w:spacing w:after="0"/>
      </w:pPr>
    </w:p>
    <w:bookmarkEnd w:id="0"/>
    <w:p w:rsidR="00DF3D94" w:rsidRDefault="00AF5C15" w:rsidP="00DF3D94">
      <w:pPr>
        <w:spacing w:after="0"/>
        <w:jc w:val="both"/>
      </w:pPr>
      <w:r w:rsidRPr="002F2FAA">
        <w:rPr>
          <w:b/>
        </w:rPr>
        <w:t xml:space="preserve">Калининград, </w:t>
      </w:r>
      <w:r w:rsidR="00DF3D94">
        <w:rPr>
          <w:b/>
        </w:rPr>
        <w:t xml:space="preserve"> 30 июля </w:t>
      </w:r>
      <w:r>
        <w:rPr>
          <w:b/>
        </w:rPr>
        <w:t>2020</w:t>
      </w:r>
      <w:r w:rsidR="00DF3D94">
        <w:rPr>
          <w:b/>
        </w:rPr>
        <w:t xml:space="preserve"> года.</w:t>
      </w:r>
      <w:r>
        <w:t xml:space="preserve"> </w:t>
      </w:r>
      <w:r w:rsidR="00DF3D94" w:rsidRPr="009F4EE7">
        <w:rPr>
          <w:rFonts w:eastAsia="Calibri"/>
          <w:color w:val="000000"/>
          <w:lang w:eastAsia="ru-RU"/>
        </w:rPr>
        <w:t xml:space="preserve">Регистрация и снятие с регистрационного учета </w:t>
      </w:r>
      <w:r w:rsidR="00DF3D94">
        <w:rPr>
          <w:rStyle w:val="blk"/>
        </w:rPr>
        <w:t xml:space="preserve">крестьянских (фермерских) хозяйств и </w:t>
      </w:r>
      <w:r w:rsidR="00DF3D94">
        <w:rPr>
          <w:rFonts w:eastAsia="Calibri"/>
          <w:color w:val="000000"/>
          <w:lang w:eastAsia="ru-RU"/>
        </w:rPr>
        <w:t xml:space="preserve">физических лиц, зарегистрированных </w:t>
      </w:r>
      <w:r w:rsidR="00DF3D94" w:rsidRPr="009F4EE7">
        <w:t xml:space="preserve">в </w:t>
      </w:r>
      <w:r w:rsidR="00DF3D94">
        <w:t>качестве</w:t>
      </w:r>
      <w:r w:rsidR="00DF3D94">
        <w:rPr>
          <w:rStyle w:val="blk"/>
        </w:rPr>
        <w:t xml:space="preserve"> индивидуальных предпринимателей, </w:t>
      </w:r>
      <w:proofErr w:type="gramStart"/>
      <w:r w:rsidR="00DF3D94">
        <w:rPr>
          <w:rStyle w:val="blk"/>
        </w:rPr>
        <w:t xml:space="preserve">нотариусов, занимающихся частной практикой и адвокатов </w:t>
      </w:r>
      <w:r w:rsidR="00DF3D94" w:rsidRPr="009F4EE7">
        <w:rPr>
          <w:rFonts w:eastAsia="Calibri"/>
          <w:color w:val="000000"/>
          <w:lang w:eastAsia="ru-RU"/>
        </w:rPr>
        <w:t>осуществляется</w:t>
      </w:r>
      <w:proofErr w:type="gramEnd"/>
      <w:r w:rsidR="00DF3D94" w:rsidRPr="009F4EE7">
        <w:rPr>
          <w:rFonts w:eastAsia="Calibri"/>
          <w:color w:val="000000"/>
          <w:lang w:eastAsia="ru-RU"/>
        </w:rPr>
        <w:t xml:space="preserve"> в соответствии со статьей 11 Федерального закона от 15 декабря 2001 г. № 167-ФЗ «Об обязательном пенсионном страховании в Российской Федерации» </w:t>
      </w:r>
      <w:r w:rsidR="00DF3D94">
        <w:rPr>
          <w:rStyle w:val="blk"/>
        </w:rPr>
        <w:t xml:space="preserve">в </w:t>
      </w:r>
      <w:r w:rsidR="00DF3D94" w:rsidRPr="009F4EE7">
        <w:t>территориальных органах ПФР</w:t>
      </w:r>
      <w:r w:rsidR="00DF3D94">
        <w:t>.</w:t>
      </w:r>
    </w:p>
    <w:p w:rsidR="00DF3D94" w:rsidRDefault="00DF3D94" w:rsidP="00DF3D94">
      <w:pPr>
        <w:pStyle w:val="a4"/>
        <w:spacing w:line="288" w:lineRule="auto"/>
        <w:rPr>
          <w:szCs w:val="28"/>
        </w:rPr>
      </w:pPr>
      <w:r>
        <w:rPr>
          <w:szCs w:val="28"/>
        </w:rPr>
        <w:t>Регистрация осуществляется</w:t>
      </w:r>
      <w:r w:rsidRPr="009F4EE7">
        <w:rPr>
          <w:rFonts w:eastAsia="Calibri"/>
          <w:color w:val="000000"/>
          <w:szCs w:val="28"/>
          <w:lang w:eastAsia="ru-RU"/>
        </w:rPr>
        <w:t xml:space="preserve"> </w:t>
      </w:r>
      <w:r w:rsidRPr="009F4EE7">
        <w:rPr>
          <w:szCs w:val="28"/>
        </w:rPr>
        <w:t>на основа</w:t>
      </w:r>
      <w:r>
        <w:rPr>
          <w:szCs w:val="28"/>
        </w:rPr>
        <w:t>нии сведений, содержащихся</w:t>
      </w:r>
      <w:r w:rsidRPr="009F4EE7">
        <w:rPr>
          <w:szCs w:val="28"/>
        </w:rPr>
        <w:t xml:space="preserve"> в </w:t>
      </w:r>
      <w:r>
        <w:rPr>
          <w:szCs w:val="28"/>
        </w:rPr>
        <w:t>Е</w:t>
      </w:r>
      <w:r w:rsidRPr="009F4EE7">
        <w:rPr>
          <w:szCs w:val="28"/>
        </w:rPr>
        <w:t>дином государственном реестре юридических лиц</w:t>
      </w:r>
      <w:r>
        <w:rPr>
          <w:szCs w:val="28"/>
        </w:rPr>
        <w:t>, Е</w:t>
      </w:r>
      <w:r w:rsidRPr="009F4EE7">
        <w:rPr>
          <w:szCs w:val="28"/>
        </w:rPr>
        <w:t>дином государственном реестре индивидуальных п</w:t>
      </w:r>
      <w:r>
        <w:rPr>
          <w:szCs w:val="28"/>
        </w:rPr>
        <w:t>редпринимателей,</w:t>
      </w:r>
      <w:r w:rsidRPr="009F4EE7">
        <w:rPr>
          <w:szCs w:val="28"/>
        </w:rPr>
        <w:t xml:space="preserve"> </w:t>
      </w:r>
      <w:r>
        <w:rPr>
          <w:szCs w:val="28"/>
        </w:rPr>
        <w:t>Е</w:t>
      </w:r>
      <w:r w:rsidRPr="009F4EE7">
        <w:rPr>
          <w:szCs w:val="28"/>
        </w:rPr>
        <w:t xml:space="preserve">дином государственном реестре </w:t>
      </w:r>
      <w:r>
        <w:rPr>
          <w:szCs w:val="28"/>
        </w:rPr>
        <w:t>налогоплательщиков, соответственно</w:t>
      </w:r>
      <w:r w:rsidRPr="009F4EE7">
        <w:rPr>
          <w:szCs w:val="28"/>
        </w:rPr>
        <w:t>, поступающих из налоговых органов.</w:t>
      </w:r>
    </w:p>
    <w:p w:rsidR="00DF3D94" w:rsidRDefault="00DF3D94" w:rsidP="00DF3D94">
      <w:pPr>
        <w:pStyle w:val="a4"/>
        <w:spacing w:line="288" w:lineRule="auto"/>
        <w:rPr>
          <w:szCs w:val="28"/>
        </w:rPr>
      </w:pPr>
      <w:r>
        <w:rPr>
          <w:szCs w:val="28"/>
        </w:rPr>
        <w:t>С</w:t>
      </w:r>
      <w:r w:rsidRPr="00C305E0">
        <w:rPr>
          <w:szCs w:val="28"/>
        </w:rPr>
        <w:t xml:space="preserve">огласно законодательству, действовавшему до </w:t>
      </w:r>
      <w:r>
        <w:rPr>
          <w:szCs w:val="28"/>
        </w:rPr>
        <w:t xml:space="preserve">1 января </w:t>
      </w:r>
      <w:r w:rsidRPr="00C305E0">
        <w:rPr>
          <w:szCs w:val="28"/>
        </w:rPr>
        <w:t>2017</w:t>
      </w:r>
      <w:r>
        <w:rPr>
          <w:szCs w:val="28"/>
        </w:rPr>
        <w:t xml:space="preserve"> года</w:t>
      </w:r>
      <w:r w:rsidRPr="00C305E0">
        <w:rPr>
          <w:szCs w:val="28"/>
        </w:rPr>
        <w:t>, регистрация вышеуказанных лиц в качестве страхователей, производящих выплаты физическим лицам</w:t>
      </w:r>
      <w:r w:rsidRPr="00C305E0">
        <w:rPr>
          <w:rFonts w:eastAsia="Calibri"/>
          <w:szCs w:val="28"/>
          <w:lang w:eastAsia="ru-RU"/>
        </w:rPr>
        <w:t xml:space="preserve"> </w:t>
      </w:r>
      <w:r>
        <w:rPr>
          <w:szCs w:val="28"/>
        </w:rPr>
        <w:t>осуществля</w:t>
      </w:r>
      <w:r w:rsidRPr="00C305E0">
        <w:rPr>
          <w:szCs w:val="28"/>
        </w:rPr>
        <w:t>лась на основании заявления, поданного в территориальный орган ПФР, с присвоением им второго регистр</w:t>
      </w:r>
      <w:r>
        <w:rPr>
          <w:szCs w:val="28"/>
        </w:rPr>
        <w:t xml:space="preserve">ационного номера, а </w:t>
      </w:r>
      <w:r w:rsidRPr="00C305E0">
        <w:rPr>
          <w:szCs w:val="28"/>
        </w:rPr>
        <w:t xml:space="preserve">отчетность </w:t>
      </w:r>
      <w:r>
        <w:rPr>
          <w:szCs w:val="28"/>
        </w:rPr>
        <w:t xml:space="preserve">по наемным работникам </w:t>
      </w:r>
      <w:r w:rsidRPr="00C305E0">
        <w:rPr>
          <w:szCs w:val="28"/>
        </w:rPr>
        <w:t>представлялась</w:t>
      </w:r>
      <w:r>
        <w:rPr>
          <w:szCs w:val="28"/>
        </w:rPr>
        <w:t xml:space="preserve"> </w:t>
      </w:r>
      <w:r w:rsidRPr="00C305E0">
        <w:rPr>
          <w:szCs w:val="28"/>
        </w:rPr>
        <w:t>в ПФР по регистрационному номеру</w:t>
      </w:r>
      <w:r w:rsidRPr="002B7125">
        <w:rPr>
          <w:szCs w:val="28"/>
        </w:rPr>
        <w:t xml:space="preserve"> </w:t>
      </w:r>
      <w:r>
        <w:rPr>
          <w:rFonts w:eastAsia="Calibri"/>
          <w:szCs w:val="28"/>
          <w:lang w:eastAsia="ru-RU"/>
        </w:rPr>
        <w:t>страхователя-</w:t>
      </w:r>
      <w:r w:rsidRPr="00C305E0">
        <w:rPr>
          <w:szCs w:val="28"/>
        </w:rPr>
        <w:t>работодател</w:t>
      </w:r>
      <w:r>
        <w:rPr>
          <w:szCs w:val="28"/>
        </w:rPr>
        <w:t xml:space="preserve">я. </w:t>
      </w:r>
    </w:p>
    <w:p w:rsidR="00DF3D94" w:rsidRPr="00C305E0" w:rsidRDefault="00DF3D94" w:rsidP="00DF3D94">
      <w:pPr>
        <w:pStyle w:val="a4"/>
        <w:spacing w:line="288" w:lineRule="auto"/>
        <w:rPr>
          <w:szCs w:val="28"/>
        </w:rPr>
      </w:pPr>
      <w:r>
        <w:rPr>
          <w:szCs w:val="28"/>
        </w:rPr>
        <w:t xml:space="preserve">В настоящее время этот порядок </w:t>
      </w:r>
      <w:proofErr w:type="gramStart"/>
      <w:r>
        <w:rPr>
          <w:szCs w:val="28"/>
        </w:rPr>
        <w:t xml:space="preserve">отменен и повторная регистрация </w:t>
      </w:r>
      <w:r w:rsidRPr="00C305E0">
        <w:rPr>
          <w:rFonts w:eastAsia="Calibri"/>
          <w:szCs w:val="28"/>
          <w:lang w:eastAsia="ru-RU"/>
        </w:rPr>
        <w:t>страховател</w:t>
      </w:r>
      <w:r>
        <w:rPr>
          <w:rFonts w:eastAsia="Calibri"/>
          <w:szCs w:val="28"/>
          <w:lang w:eastAsia="ru-RU"/>
        </w:rPr>
        <w:t>ей-</w:t>
      </w:r>
      <w:r w:rsidRPr="00C305E0">
        <w:rPr>
          <w:szCs w:val="28"/>
        </w:rPr>
        <w:t>работодател</w:t>
      </w:r>
      <w:r>
        <w:rPr>
          <w:szCs w:val="28"/>
        </w:rPr>
        <w:t>ей не осуществляется</w:t>
      </w:r>
      <w:proofErr w:type="gramEnd"/>
      <w:r>
        <w:rPr>
          <w:szCs w:val="28"/>
        </w:rPr>
        <w:t>.</w:t>
      </w:r>
    </w:p>
    <w:p w:rsidR="00DF3D94" w:rsidRDefault="00DF3D94" w:rsidP="00DF3D94">
      <w:pPr>
        <w:pStyle w:val="a4"/>
        <w:spacing w:line="288" w:lineRule="auto"/>
        <w:rPr>
          <w:szCs w:val="28"/>
        </w:rPr>
      </w:pPr>
      <w:r w:rsidRPr="00C305E0">
        <w:rPr>
          <w:szCs w:val="28"/>
        </w:rPr>
        <w:t>С</w:t>
      </w:r>
      <w:r>
        <w:rPr>
          <w:szCs w:val="28"/>
        </w:rPr>
        <w:t>ледует отметить, что с</w:t>
      </w:r>
      <w:r w:rsidRPr="00C305E0">
        <w:rPr>
          <w:szCs w:val="28"/>
        </w:rPr>
        <w:t xml:space="preserve"> 1 января 2017 года, расчеты по страховым взносам </w:t>
      </w:r>
      <w:r w:rsidRPr="001A1143">
        <w:rPr>
          <w:szCs w:val="28"/>
        </w:rPr>
        <w:t>на обязательное пенсионное страхование</w:t>
      </w:r>
      <w:r w:rsidRPr="00C305E0">
        <w:rPr>
          <w:szCs w:val="28"/>
        </w:rPr>
        <w:t>, поступающие из ФНС России по страхователям</w:t>
      </w:r>
      <w:r>
        <w:rPr>
          <w:szCs w:val="28"/>
        </w:rPr>
        <w:t>-</w:t>
      </w:r>
      <w:r w:rsidRPr="00C305E0">
        <w:rPr>
          <w:szCs w:val="28"/>
        </w:rPr>
        <w:t>работодателям</w:t>
      </w:r>
      <w:r>
        <w:rPr>
          <w:szCs w:val="28"/>
        </w:rPr>
        <w:t>,</w:t>
      </w:r>
      <w:r w:rsidRPr="00C305E0">
        <w:rPr>
          <w:szCs w:val="28"/>
        </w:rPr>
        <w:t xml:space="preserve"> идентифицируются по регистрационному номеру</w:t>
      </w:r>
      <w:r>
        <w:rPr>
          <w:szCs w:val="28"/>
        </w:rPr>
        <w:t xml:space="preserve">, присвоенному физическому лицу лично, на основании данных ЕГРЮЛ, ЕГРИП и </w:t>
      </w:r>
      <w:r w:rsidRPr="009F4EE7">
        <w:rPr>
          <w:szCs w:val="28"/>
        </w:rPr>
        <w:t>ЕГРН</w:t>
      </w:r>
      <w:r>
        <w:rPr>
          <w:szCs w:val="28"/>
        </w:rPr>
        <w:t>.</w:t>
      </w:r>
    </w:p>
    <w:p w:rsidR="00DF3D94" w:rsidRPr="00DF3D94" w:rsidRDefault="00DF3D94" w:rsidP="00DF3D94">
      <w:pPr>
        <w:pStyle w:val="a4"/>
        <w:spacing w:line="288" w:lineRule="auto"/>
        <w:rPr>
          <w:szCs w:val="28"/>
        </w:rPr>
      </w:pPr>
      <w:r w:rsidRPr="00DF3D94">
        <w:rPr>
          <w:szCs w:val="28"/>
        </w:rPr>
        <w:lastRenderedPageBreak/>
        <w:t xml:space="preserve">Таким образом,  страхователям, </w:t>
      </w:r>
      <w:r w:rsidRPr="00DF3D94">
        <w:t>производящим выплаты физическим лицам и имеющим регистрационные номера в ПФР</w:t>
      </w:r>
      <w:r w:rsidRPr="00DF3D94">
        <w:rPr>
          <w:szCs w:val="28"/>
        </w:rPr>
        <w:t xml:space="preserve"> по двум категориям, при представлении сведений индивидуального (персонифицированного) учета </w:t>
      </w:r>
      <w:r w:rsidRPr="00DF3D94">
        <w:t xml:space="preserve">(формы СЗВ-М, СЗВ-СТАЖ, СЗВ-ТД) </w:t>
      </w:r>
      <w:r w:rsidRPr="00DF3D94">
        <w:rPr>
          <w:szCs w:val="28"/>
        </w:rPr>
        <w:t>в отношении наемных работников следует указывать регистрационный номер, присвоенный при постановке на учет в ПФР по данным ЕГРЮЛ, ЕГРИП, ЕГРН (лично физическому лицу).</w:t>
      </w:r>
    </w:p>
    <w:p w:rsidR="001831D5" w:rsidRPr="001831D5" w:rsidRDefault="00633535">
      <w:r>
        <w:rPr>
          <w:rFonts w:eastAsia="Times New Roman"/>
          <w:noProof/>
          <w:spacing w:val="30"/>
          <w:w w:val="120"/>
          <w:sz w:val="24"/>
          <w:lang w:eastAsia="ru-RU"/>
        </w:rPr>
        <w:drawing>
          <wp:inline distT="0" distB="0" distL="0" distR="0" wp14:anchorId="668353C5" wp14:editId="57319CBC">
            <wp:extent cx="5934075" cy="3705225"/>
            <wp:effectExtent l="0" t="0" r="9525" b="9525"/>
            <wp:docPr id="3" name="Рисунок 3" descr="C:\Users\Denis\Desktop\Новости\2020\07\Отче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Новости\2020\07\Отчетност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1D5" w:rsidRP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4D7A20"/>
    <w:rsid w:val="005A108D"/>
    <w:rsid w:val="00633535"/>
    <w:rsid w:val="006D70D7"/>
    <w:rsid w:val="008B3AE5"/>
    <w:rsid w:val="009C15F1"/>
    <w:rsid w:val="00AF5C15"/>
    <w:rsid w:val="00CA2AED"/>
    <w:rsid w:val="00DC5FAA"/>
    <w:rsid w:val="00D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Indent"/>
    <w:basedOn w:val="a"/>
    <w:semiHidden/>
    <w:rsid w:val="00DF3D94"/>
    <w:pPr>
      <w:spacing w:after="0" w:line="360" w:lineRule="auto"/>
      <w:ind w:firstLine="624"/>
      <w:jc w:val="both"/>
    </w:pPr>
    <w:rPr>
      <w:rFonts w:eastAsia="Times New Roman"/>
      <w:szCs w:val="20"/>
    </w:rPr>
  </w:style>
  <w:style w:type="character" w:customStyle="1" w:styleId="blk">
    <w:name w:val="blk"/>
    <w:basedOn w:val="a0"/>
    <w:rsid w:val="00DF3D94"/>
  </w:style>
  <w:style w:type="paragraph" w:styleId="a5">
    <w:name w:val="Balloon Text"/>
    <w:basedOn w:val="a"/>
    <w:link w:val="a6"/>
    <w:uiPriority w:val="99"/>
    <w:semiHidden/>
    <w:unhideWhenUsed/>
    <w:rsid w:val="0063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Indent"/>
    <w:basedOn w:val="a"/>
    <w:semiHidden/>
    <w:rsid w:val="00DF3D94"/>
    <w:pPr>
      <w:spacing w:after="0" w:line="360" w:lineRule="auto"/>
      <w:ind w:firstLine="624"/>
      <w:jc w:val="both"/>
    </w:pPr>
    <w:rPr>
      <w:rFonts w:eastAsia="Times New Roman"/>
      <w:szCs w:val="20"/>
    </w:rPr>
  </w:style>
  <w:style w:type="character" w:customStyle="1" w:styleId="blk">
    <w:name w:val="blk"/>
    <w:basedOn w:val="a0"/>
    <w:rsid w:val="00DF3D94"/>
  </w:style>
  <w:style w:type="paragraph" w:styleId="a5">
    <w:name w:val="Balloon Text"/>
    <w:basedOn w:val="a"/>
    <w:link w:val="a6"/>
    <w:uiPriority w:val="99"/>
    <w:semiHidden/>
    <w:unhideWhenUsed/>
    <w:rsid w:val="0063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Denis</cp:lastModifiedBy>
  <cp:revision>10</cp:revision>
  <dcterms:created xsi:type="dcterms:W3CDTF">2020-04-20T10:40:00Z</dcterms:created>
  <dcterms:modified xsi:type="dcterms:W3CDTF">2020-07-30T14:56:00Z</dcterms:modified>
</cp:coreProperties>
</file>